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F5" w:rsidRPr="00F9119F" w:rsidRDefault="00AF7848" w:rsidP="00F9119F">
      <w:pPr>
        <w:jc w:val="center"/>
        <w:rPr>
          <w:b/>
          <w:sz w:val="28"/>
          <w:szCs w:val="28"/>
        </w:rPr>
      </w:pPr>
      <w:r w:rsidRPr="00F9119F">
        <w:rPr>
          <w:b/>
          <w:sz w:val="28"/>
          <w:szCs w:val="28"/>
        </w:rPr>
        <w:t>SPIS PROCEDUR OBOWIĄZUJĄCYCH W SOSW W SANOKU: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podawania leków podopiecznym/dzieciom/uczniom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 xml:space="preserve">Procedura obserwacji zajęć 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przyprowadzania na zajęcia i odbierania z zajęć podopiecznych/dzieci/uczniów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postępowania z podopiecznym/dzieckiem/uczniem przewlekle chorym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postępowania w sytuacjach kryzysowych i nadzwyczajnych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rFonts w:ascii="Calibri" w:hAnsi="Calibri" w:cs="Calibri"/>
          <w:bCs/>
          <w:color w:val="000000"/>
          <w:sz w:val="28"/>
          <w:szCs w:val="28"/>
        </w:rPr>
        <w:t xml:space="preserve">Procedura postępowania wobec uczniów przejawiających zachowania zagrażające życiu, zdrowiu i  bezpieczeństwu własnemu lub innych osób 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przedłużenia okresu nauki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przyjmowania do oddziału przedszkolnego/zespołu klasowego dzieci/uczniów wykazujących zachowania trudne</w:t>
      </w:r>
    </w:p>
    <w:p w:rsidR="00AF7848" w:rsidRPr="00F9119F" w:rsidRDefault="00AF7848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Procedury postępowania w kontaktach z rodzicami/</w:t>
      </w:r>
      <w:r w:rsidR="00CE6737" w:rsidRPr="00F9119F">
        <w:rPr>
          <w:sz w:val="28"/>
          <w:szCs w:val="28"/>
        </w:rPr>
        <w:t>prawnymi opiekunami dzieci/uczniów</w:t>
      </w:r>
    </w:p>
    <w:p w:rsidR="00CE6737" w:rsidRPr="00F9119F" w:rsidRDefault="00CE6737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Procedury w związku z informacją urzędową dotyczącą zagrożenia bezpieczeństwa ucznia</w:t>
      </w:r>
    </w:p>
    <w:p w:rsidR="00CE6737" w:rsidRPr="00F9119F" w:rsidRDefault="00CE6737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Niebieskiej karty</w:t>
      </w:r>
    </w:p>
    <w:p w:rsidR="00CE6737" w:rsidRPr="00F9119F" w:rsidRDefault="00F9119F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Procedura zajęć basenowych</w:t>
      </w:r>
    </w:p>
    <w:p w:rsidR="00F9119F" w:rsidRPr="00F9119F" w:rsidRDefault="00F9119F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sz w:val="28"/>
          <w:szCs w:val="28"/>
        </w:rPr>
        <w:t>Procedury związane z prowadzeniem zajęć hipoterapii</w:t>
      </w:r>
    </w:p>
    <w:p w:rsidR="00F9119F" w:rsidRPr="00F9119F" w:rsidRDefault="00F9119F" w:rsidP="00F9119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9119F">
        <w:rPr>
          <w:rFonts w:ascii="Calibri" w:hAnsi="Calibri" w:cs="Calibri"/>
          <w:bCs/>
          <w:color w:val="000000"/>
          <w:sz w:val="28"/>
          <w:szCs w:val="28"/>
        </w:rPr>
        <w:t>Przykładowe strategie postępowania w przypadku  najczęściej występujących zachowań trudnych</w:t>
      </w:r>
    </w:p>
    <w:p w:rsidR="00F9119F" w:rsidRDefault="00F9119F" w:rsidP="00F9119F">
      <w:pPr>
        <w:ind w:left="360"/>
      </w:pPr>
    </w:p>
    <w:sectPr w:rsidR="00F9119F" w:rsidSect="0087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2D2C"/>
    <w:multiLevelType w:val="hybridMultilevel"/>
    <w:tmpl w:val="5172F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848"/>
    <w:rsid w:val="00870AF5"/>
    <w:rsid w:val="00AF7848"/>
    <w:rsid w:val="00CE6737"/>
    <w:rsid w:val="00F9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F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2024-10-11T09:17:00Z</dcterms:created>
  <dcterms:modified xsi:type="dcterms:W3CDTF">2024-10-11T09:40:00Z</dcterms:modified>
</cp:coreProperties>
</file>